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0EC53" w14:textId="58DEBB25" w:rsidR="00C869F8" w:rsidRPr="00D376E4" w:rsidRDefault="00476496" w:rsidP="00D376E4">
      <w:pPr>
        <w:spacing w:afterLines="50" w:after="120"/>
        <w:rPr>
          <w:rFonts w:asciiTheme="majorEastAsia" w:eastAsiaTheme="majorEastAsia" w:hAnsiTheme="majorEastAsia"/>
          <w:b/>
          <w:bCs/>
          <w:u w:val="single"/>
        </w:rPr>
      </w:pPr>
      <w:bookmarkStart w:id="0" w:name="_Hlk144931831"/>
      <w:r w:rsidRPr="00D376E4">
        <w:rPr>
          <w:rFonts w:asciiTheme="majorEastAsia" w:eastAsiaTheme="majorEastAsia" w:hAnsiTheme="majorEastAsia" w:hint="eastAsia"/>
          <w:b/>
          <w:bCs/>
          <w:u w:val="single"/>
        </w:rPr>
        <w:t>【教員用】</w:t>
      </w:r>
      <w:r>
        <w:rPr>
          <w:rFonts w:asciiTheme="majorEastAsia" w:eastAsiaTheme="majorEastAsia" w:hAnsiTheme="majorEastAsia" w:hint="eastAsia"/>
          <w:b/>
          <w:bCs/>
          <w:u w:val="single"/>
        </w:rPr>
        <w:t xml:space="preserve">学習指導案 </w:t>
      </w:r>
    </w:p>
    <w:p w14:paraId="549717AC" w14:textId="64AA9C88" w:rsidR="00C869F8" w:rsidRPr="009642CB" w:rsidRDefault="009B3DB4" w:rsidP="00C869F8">
      <w:pPr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9B3DB4">
        <w:rPr>
          <w:rFonts w:asciiTheme="majorEastAsia" w:eastAsiaTheme="majorEastAsia" w:hAnsiTheme="majorEastAsia" w:hint="eastAsia"/>
          <w:b/>
          <w:sz w:val="32"/>
          <w:szCs w:val="32"/>
        </w:rPr>
        <w:t>進路学習「</w:t>
      </w:r>
      <w:r w:rsidR="00D66481">
        <w:rPr>
          <w:rFonts w:asciiTheme="majorEastAsia" w:eastAsiaTheme="majorEastAsia" w:hAnsiTheme="majorEastAsia" w:hint="eastAsia"/>
          <w:b/>
          <w:sz w:val="32"/>
          <w:szCs w:val="32"/>
        </w:rPr>
        <w:t>社会のテーマから</w:t>
      </w:r>
      <w:r w:rsidR="00F4496C">
        <w:rPr>
          <w:rFonts w:asciiTheme="majorEastAsia" w:eastAsiaTheme="majorEastAsia" w:hAnsiTheme="majorEastAsia" w:hint="eastAsia"/>
          <w:b/>
          <w:sz w:val="32"/>
          <w:szCs w:val="32"/>
        </w:rPr>
        <w:t>学問</w:t>
      </w:r>
      <w:bookmarkStart w:id="1" w:name="_Hlk150178373"/>
      <w:r w:rsidR="00E302DE">
        <w:rPr>
          <w:rFonts w:asciiTheme="majorEastAsia" w:eastAsiaTheme="majorEastAsia" w:hAnsiTheme="majorEastAsia" w:hint="eastAsia"/>
          <w:b/>
          <w:sz w:val="32"/>
          <w:szCs w:val="32"/>
        </w:rPr>
        <w:t>・職業</w:t>
      </w:r>
      <w:bookmarkEnd w:id="1"/>
      <w:r w:rsidR="00F4496C">
        <w:rPr>
          <w:rFonts w:asciiTheme="majorEastAsia" w:eastAsiaTheme="majorEastAsia" w:hAnsiTheme="majorEastAsia" w:hint="eastAsia"/>
          <w:b/>
          <w:sz w:val="32"/>
          <w:szCs w:val="32"/>
        </w:rPr>
        <w:t>を考えよう</w:t>
      </w:r>
      <w:r w:rsidRPr="009B3DB4">
        <w:rPr>
          <w:rFonts w:asciiTheme="majorEastAsia" w:eastAsiaTheme="majorEastAsia" w:hAnsiTheme="majorEastAsia" w:hint="eastAsia"/>
          <w:b/>
          <w:sz w:val="32"/>
          <w:szCs w:val="32"/>
        </w:rPr>
        <w:t>」</w:t>
      </w:r>
    </w:p>
    <w:p w14:paraId="7689F9AD" w14:textId="77777777" w:rsidR="00C869F8" w:rsidRDefault="00C869F8" w:rsidP="00C869F8">
      <w:pPr>
        <w:rPr>
          <w:rFonts w:ascii="BIZ UDPゴシック" w:eastAsia="BIZ UDPゴシック" w:hAnsi="BIZ UDPゴシック"/>
        </w:rPr>
      </w:pPr>
    </w:p>
    <w:p w14:paraId="06770364" w14:textId="66E94251" w:rsidR="00C869F8" w:rsidRDefault="00C869F8" w:rsidP="00C869F8">
      <w:pPr>
        <w:rPr>
          <w:rFonts w:ascii="BIZ UDPゴシック" w:eastAsia="BIZ UDPゴシック" w:hAnsi="BIZ UDPゴシック"/>
        </w:rPr>
      </w:pPr>
      <w:r w:rsidRPr="00C869F8">
        <w:rPr>
          <w:rFonts w:ascii="BIZ UDPゴシック" w:eastAsia="BIZ UDPゴシック" w:hAnsi="BIZ UDPゴシック" w:hint="eastAsia"/>
        </w:rPr>
        <w:t xml:space="preserve">■ </w:t>
      </w:r>
      <w:bookmarkStart w:id="2" w:name="_Hlk144457827"/>
      <w:r w:rsidR="00E101F8">
        <w:rPr>
          <w:rFonts w:ascii="BIZ UDPゴシック" w:eastAsia="BIZ UDPゴシック" w:hAnsi="BIZ UDPゴシック" w:hint="eastAsia"/>
        </w:rPr>
        <w:t>目標</w:t>
      </w:r>
    </w:p>
    <w:bookmarkEnd w:id="2"/>
    <w:p w14:paraId="0E3228E6" w14:textId="77777777" w:rsidR="00AA21AC" w:rsidRPr="00AA21AC" w:rsidRDefault="00C702F2" w:rsidP="00AA21AC">
      <w:pPr>
        <w:ind w:firstLineChars="100" w:firstLine="2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AA21AC" w:rsidRPr="00AA21AC">
        <w:rPr>
          <w:rFonts w:ascii="ＭＳ Ｐゴシック" w:eastAsia="ＭＳ Ｐゴシック" w:hAnsi="ＭＳ Ｐゴシック" w:hint="eastAsia"/>
        </w:rPr>
        <w:t>社会のテーマには、様々な学問・仕事がかかわっていることがわかる</w:t>
      </w:r>
    </w:p>
    <w:p w14:paraId="3557B67A" w14:textId="3F8400FD" w:rsidR="00AA21AC" w:rsidRPr="00AA21AC" w:rsidRDefault="00AA21AC" w:rsidP="00AA21AC">
      <w:pPr>
        <w:ind w:firstLineChars="100" w:firstLine="2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Pr="00AA21AC">
        <w:rPr>
          <w:rFonts w:ascii="ＭＳ Ｐゴシック" w:eastAsia="ＭＳ Ｐゴシック" w:hAnsi="ＭＳ Ｐゴシック" w:hint="eastAsia"/>
        </w:rPr>
        <w:t>社会とどうかかわるかという視点で、自分の進路を考えることができるようになる</w:t>
      </w:r>
    </w:p>
    <w:p w14:paraId="5D774D12" w14:textId="76D380FD" w:rsidR="00C702F2" w:rsidRDefault="00AA21AC" w:rsidP="00AA21AC">
      <w:pPr>
        <w:ind w:firstLineChars="100" w:firstLine="2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Pr="00AA21AC">
        <w:rPr>
          <w:rFonts w:ascii="ＭＳ Ｐゴシック" w:eastAsia="ＭＳ Ｐゴシック" w:hAnsi="ＭＳ Ｐゴシック" w:hint="eastAsia"/>
        </w:rPr>
        <w:t>興味のある学問・職業の候補と、高校生活でやってみたいことを挙げることができる</w:t>
      </w:r>
    </w:p>
    <w:p w14:paraId="6C106415" w14:textId="77777777" w:rsidR="00AA21AC" w:rsidRPr="009642CB" w:rsidRDefault="00AA21AC" w:rsidP="000E42F1">
      <w:pPr>
        <w:rPr>
          <w:rFonts w:ascii="ＭＳ Ｐゴシック" w:eastAsia="ＭＳ Ｐゴシック" w:hAnsi="ＭＳ Ｐゴシック" w:hint="eastAsia"/>
        </w:rPr>
      </w:pPr>
    </w:p>
    <w:p w14:paraId="1E0FF026" w14:textId="77777777" w:rsidR="00C869F8" w:rsidRPr="009642CB" w:rsidRDefault="00C869F8" w:rsidP="00C869F8">
      <w:pPr>
        <w:rPr>
          <w:rFonts w:ascii="ＭＳ Ｐゴシック" w:eastAsia="ＭＳ Ｐゴシック" w:hAnsi="ＭＳ Ｐゴシック"/>
        </w:rPr>
      </w:pPr>
      <w:r w:rsidRPr="00C869F8">
        <w:rPr>
          <w:rFonts w:ascii="BIZ UDPゴシック" w:eastAsia="BIZ UDPゴシック" w:hAnsi="BIZ UDPゴシック" w:hint="eastAsia"/>
        </w:rPr>
        <w:t>■ 所要時間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Pr="009642CB">
        <w:rPr>
          <w:rFonts w:ascii="ＭＳ Ｐゴシック" w:eastAsia="ＭＳ Ｐゴシック" w:hAnsi="ＭＳ Ｐゴシック" w:hint="eastAsia"/>
        </w:rPr>
        <w:t>約50分</w:t>
      </w:r>
    </w:p>
    <w:p w14:paraId="647CB712" w14:textId="77777777" w:rsidR="00C869F8" w:rsidRPr="009642CB" w:rsidRDefault="00C869F8" w:rsidP="00C869F8">
      <w:pPr>
        <w:rPr>
          <w:rFonts w:ascii="ＭＳ Ｐゴシック" w:eastAsia="ＭＳ Ｐゴシック" w:hAnsi="ＭＳ Ｐゴシック"/>
        </w:rPr>
      </w:pPr>
    </w:p>
    <w:p w14:paraId="1F882281" w14:textId="77777777" w:rsidR="00C869F8" w:rsidRPr="00C869F8" w:rsidRDefault="00C869F8" w:rsidP="00C869F8">
      <w:pPr>
        <w:rPr>
          <w:rFonts w:ascii="BIZ UDPゴシック" w:eastAsia="BIZ UDPゴシック" w:hAnsi="BIZ UDPゴシック"/>
        </w:rPr>
      </w:pPr>
      <w:r w:rsidRPr="00C869F8">
        <w:rPr>
          <w:rFonts w:ascii="BIZ UDPゴシック" w:eastAsia="BIZ UDPゴシック" w:hAnsi="BIZ UDPゴシック" w:hint="eastAsia"/>
        </w:rPr>
        <w:t>■ 事前準備</w:t>
      </w:r>
    </w:p>
    <w:p w14:paraId="44A07718" w14:textId="2303F789" w:rsidR="00C869F8" w:rsidRDefault="00C869F8" w:rsidP="00C869F8">
      <w:pPr>
        <w:ind w:firstLineChars="100" w:firstLine="220"/>
        <w:rPr>
          <w:rFonts w:ascii="ＭＳ Ｐゴシック" w:eastAsia="ＭＳ Ｐゴシック" w:hAnsi="ＭＳ Ｐゴシック"/>
        </w:rPr>
      </w:pPr>
      <w:r w:rsidRPr="009642CB">
        <w:rPr>
          <w:rFonts w:ascii="ＭＳ Ｐゴシック" w:eastAsia="ＭＳ Ｐゴシック" w:hAnsi="ＭＳ Ｐゴシック" w:hint="eastAsia"/>
        </w:rPr>
        <w:t>ファイル「</w:t>
      </w:r>
      <w:r w:rsidR="00C702F2">
        <w:rPr>
          <w:rFonts w:ascii="ＭＳ Ｐゴシック" w:eastAsia="ＭＳ Ｐゴシック" w:hAnsi="ＭＳ Ｐゴシック" w:hint="eastAsia"/>
        </w:rPr>
        <w:t>進路学習_</w:t>
      </w:r>
      <w:r w:rsidR="00D66481">
        <w:rPr>
          <w:rFonts w:ascii="ＭＳ Ｐゴシック" w:eastAsia="ＭＳ Ｐゴシック" w:hAnsi="ＭＳ Ｐゴシック" w:hint="eastAsia"/>
        </w:rPr>
        <w:t>社会のテーマから</w:t>
      </w:r>
      <w:r w:rsidR="000904B6">
        <w:rPr>
          <w:rFonts w:ascii="ＭＳ Ｐゴシック" w:eastAsia="ＭＳ Ｐゴシック" w:hAnsi="ＭＳ Ｐゴシック" w:hint="eastAsia"/>
        </w:rPr>
        <w:t>学問・職業を</w:t>
      </w:r>
      <w:r w:rsidR="00C702F2">
        <w:rPr>
          <w:rFonts w:ascii="ＭＳ Ｐゴシック" w:eastAsia="ＭＳ Ｐゴシック" w:hAnsi="ＭＳ Ｐゴシック" w:hint="eastAsia"/>
        </w:rPr>
        <w:t>考え</w:t>
      </w:r>
      <w:r w:rsidR="000904B6">
        <w:rPr>
          <w:rFonts w:ascii="ＭＳ Ｐゴシック" w:eastAsia="ＭＳ Ｐゴシック" w:hAnsi="ＭＳ Ｐゴシック" w:hint="eastAsia"/>
        </w:rPr>
        <w:t>よう</w:t>
      </w:r>
      <w:r w:rsidRPr="009642CB">
        <w:rPr>
          <w:rFonts w:ascii="ＭＳ Ｐゴシック" w:eastAsia="ＭＳ Ｐゴシック" w:hAnsi="ＭＳ Ｐゴシック" w:hint="eastAsia"/>
        </w:rPr>
        <w:t>」</w:t>
      </w:r>
    </w:p>
    <w:p w14:paraId="5B05B174" w14:textId="4B00DDA3" w:rsidR="00C869F8" w:rsidRPr="009642CB" w:rsidRDefault="00C869F8" w:rsidP="00C869F8">
      <w:pPr>
        <w:ind w:firstLineChars="100" w:firstLine="180"/>
        <w:rPr>
          <w:rFonts w:ascii="ＭＳ Ｐゴシック" w:eastAsia="ＭＳ Ｐゴシック" w:hAnsi="ＭＳ Ｐゴシック"/>
          <w:sz w:val="18"/>
          <w:szCs w:val="20"/>
        </w:rPr>
      </w:pPr>
      <w:r>
        <w:rPr>
          <w:rFonts w:ascii="ＭＳ Ｐゴシック" w:eastAsia="ＭＳ Ｐゴシック" w:hAnsi="ＭＳ Ｐゴシック" w:hint="eastAsia"/>
          <w:sz w:val="18"/>
          <w:szCs w:val="20"/>
        </w:rPr>
        <w:t>※</w:t>
      </w:r>
      <w:r w:rsidRPr="009642CB">
        <w:rPr>
          <w:rFonts w:ascii="ＭＳ Ｐゴシック" w:eastAsia="ＭＳ Ｐゴシック" w:hAnsi="ＭＳ Ｐゴシック" w:hint="eastAsia"/>
          <w:sz w:val="18"/>
          <w:szCs w:val="20"/>
        </w:rPr>
        <w:t>対象授業の「今日の</w:t>
      </w:r>
      <w:r w:rsidR="00E101F8">
        <w:rPr>
          <w:rFonts w:ascii="ＭＳ Ｐゴシック" w:eastAsia="ＭＳ Ｐゴシック" w:hAnsi="ＭＳ Ｐゴシック" w:hint="eastAsia"/>
          <w:sz w:val="18"/>
          <w:szCs w:val="20"/>
        </w:rPr>
        <w:t>学習</w:t>
      </w:r>
      <w:r w:rsidRPr="009642CB">
        <w:rPr>
          <w:rFonts w:ascii="ＭＳ Ｐゴシック" w:eastAsia="ＭＳ Ｐゴシック" w:hAnsi="ＭＳ Ｐゴシック" w:hint="eastAsia"/>
          <w:sz w:val="18"/>
          <w:szCs w:val="20"/>
        </w:rPr>
        <w:t>のワークシート」からダウンロードできます。必要に応じて、授業の前に先生から生徒に</w:t>
      </w:r>
      <w:r>
        <w:rPr>
          <w:rFonts w:ascii="ＭＳ Ｐゴシック" w:eastAsia="ＭＳ Ｐゴシック" w:hAnsi="ＭＳ Ｐゴシック" w:hint="eastAsia"/>
          <w:sz w:val="18"/>
          <w:szCs w:val="20"/>
        </w:rPr>
        <w:t>配付</w:t>
      </w:r>
      <w:r w:rsidRPr="009642CB">
        <w:rPr>
          <w:rFonts w:ascii="ＭＳ Ｐゴシック" w:eastAsia="ＭＳ Ｐゴシック" w:hAnsi="ＭＳ Ｐゴシック" w:hint="eastAsia"/>
          <w:sz w:val="18"/>
          <w:szCs w:val="20"/>
        </w:rPr>
        <w:t>しておいてください</w:t>
      </w:r>
    </w:p>
    <w:p w14:paraId="047591E6" w14:textId="77777777" w:rsidR="00C869F8" w:rsidRPr="009642CB" w:rsidRDefault="00C869F8" w:rsidP="00C869F8">
      <w:pPr>
        <w:rPr>
          <w:rFonts w:ascii="ＭＳ Ｐゴシック" w:eastAsia="ＭＳ Ｐゴシック" w:hAnsi="ＭＳ Ｐゴシック"/>
        </w:rPr>
      </w:pPr>
    </w:p>
    <w:p w14:paraId="2D6AE778" w14:textId="77777777" w:rsidR="00C869F8" w:rsidRPr="00C869F8" w:rsidRDefault="00C869F8" w:rsidP="00C869F8">
      <w:pPr>
        <w:rPr>
          <w:rFonts w:ascii="BIZ UDPゴシック" w:eastAsia="BIZ UDPゴシック" w:hAnsi="BIZ UDPゴシック"/>
        </w:rPr>
      </w:pPr>
      <w:r w:rsidRPr="00C869F8">
        <w:rPr>
          <w:rFonts w:ascii="BIZ UDPゴシック" w:eastAsia="BIZ UDPゴシック" w:hAnsi="BIZ UDPゴシック" w:hint="eastAsia"/>
        </w:rPr>
        <w:t>■ 学習過程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704"/>
        <w:gridCol w:w="425"/>
        <w:gridCol w:w="2835"/>
        <w:gridCol w:w="2835"/>
        <w:gridCol w:w="2835"/>
      </w:tblGrid>
      <w:tr w:rsidR="00C869F8" w:rsidRPr="009642CB" w14:paraId="0335FAF1" w14:textId="77777777" w:rsidTr="00D376E4">
        <w:tc>
          <w:tcPr>
            <w:tcW w:w="704" w:type="dxa"/>
            <w:shd w:val="clear" w:color="auto" w:fill="DBE5F1" w:themeFill="accent1" w:themeFillTint="33"/>
          </w:tcPr>
          <w:p w14:paraId="793EA1EF" w14:textId="77777777" w:rsidR="00C869F8" w:rsidRPr="00C869F8" w:rsidRDefault="00C869F8" w:rsidP="0043717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流れ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2D748A1" w14:textId="77777777" w:rsidR="00C869F8" w:rsidRPr="00C869F8" w:rsidRDefault="00C869F8" w:rsidP="0043717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分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480A3D9A" w14:textId="77777777" w:rsidR="00C869F8" w:rsidRPr="00C869F8" w:rsidRDefault="00C869F8" w:rsidP="0043717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学習内容・学習活動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4BEA1330" w14:textId="77777777" w:rsidR="00C869F8" w:rsidRPr="00C869F8" w:rsidRDefault="00C869F8" w:rsidP="0043717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予想される生徒の反応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6DEEF4E6" w14:textId="77777777" w:rsidR="00C869F8" w:rsidRPr="00C869F8" w:rsidRDefault="00C869F8" w:rsidP="0043717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教師の支援</w:t>
            </w:r>
          </w:p>
        </w:tc>
      </w:tr>
      <w:tr w:rsidR="00C869F8" w:rsidRPr="009642CB" w14:paraId="6CFD5985" w14:textId="77777777" w:rsidTr="00C869F8">
        <w:trPr>
          <w:trHeight w:val="270"/>
        </w:trPr>
        <w:tc>
          <w:tcPr>
            <w:tcW w:w="704" w:type="dxa"/>
          </w:tcPr>
          <w:p w14:paraId="6A7B94F0" w14:textId="77777777" w:rsidR="00E101F8" w:rsidRDefault="00C869F8" w:rsidP="00E101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導</w:t>
            </w:r>
          </w:p>
          <w:p w14:paraId="48E8ABDE" w14:textId="7B43936C" w:rsidR="00C869F8" w:rsidRPr="00C869F8" w:rsidRDefault="00C869F8" w:rsidP="00E101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入</w:t>
            </w:r>
          </w:p>
        </w:tc>
        <w:tc>
          <w:tcPr>
            <w:tcW w:w="425" w:type="dxa"/>
          </w:tcPr>
          <w:p w14:paraId="211645F5" w14:textId="328B3601" w:rsidR="00C869F8" w:rsidRPr="00C869F8" w:rsidRDefault="00C869F8" w:rsidP="0043717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5</w:t>
            </w:r>
          </w:p>
        </w:tc>
        <w:tc>
          <w:tcPr>
            <w:tcW w:w="2835" w:type="dxa"/>
          </w:tcPr>
          <w:p w14:paraId="1DDFEB91" w14:textId="6FE4A0CA" w:rsidR="00C869F8" w:rsidRPr="00C869F8" w:rsidRDefault="00C869F8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【全体】今日の授業内容について動画を見る</w:t>
            </w:r>
          </w:p>
        </w:tc>
        <w:tc>
          <w:tcPr>
            <w:tcW w:w="2835" w:type="dxa"/>
          </w:tcPr>
          <w:p w14:paraId="01A856AE" w14:textId="30F950C2" w:rsidR="00C869F8" w:rsidRPr="00C869F8" w:rsidRDefault="00C869F8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35" w:type="dxa"/>
          </w:tcPr>
          <w:p w14:paraId="75EF00C4" w14:textId="764C8353" w:rsidR="00C869F8" w:rsidRPr="00C869F8" w:rsidRDefault="00D06CD4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D6648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進路を考えるうえでは、自分の内面の分析を繰り返すだけでなく、「自分と</w:t>
            </w:r>
            <w:r w:rsidR="004960A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社会</w:t>
            </w:r>
            <w:r w:rsidR="00D6648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とのかかわ</w:t>
            </w:r>
            <w:r w:rsidR="004960A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り</w:t>
            </w:r>
            <w:r w:rsidR="00D6648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方」から考えることも有効であると伝える</w:t>
            </w:r>
          </w:p>
        </w:tc>
      </w:tr>
      <w:tr w:rsidR="00C869F8" w:rsidRPr="009642CB" w14:paraId="13E0F5B1" w14:textId="77777777" w:rsidTr="00C869F8">
        <w:trPr>
          <w:trHeight w:val="285"/>
        </w:trPr>
        <w:tc>
          <w:tcPr>
            <w:tcW w:w="704" w:type="dxa"/>
            <w:vMerge w:val="restart"/>
          </w:tcPr>
          <w:p w14:paraId="7F00F4DD" w14:textId="77777777" w:rsidR="00E101F8" w:rsidRDefault="00C869F8" w:rsidP="00E101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展</w:t>
            </w:r>
          </w:p>
          <w:p w14:paraId="4E6044B8" w14:textId="220D9B06" w:rsidR="00C869F8" w:rsidRPr="00C869F8" w:rsidRDefault="00C869F8" w:rsidP="00E101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開</w:t>
            </w:r>
          </w:p>
        </w:tc>
        <w:tc>
          <w:tcPr>
            <w:tcW w:w="425" w:type="dxa"/>
          </w:tcPr>
          <w:p w14:paraId="5E3914FE" w14:textId="19334506" w:rsidR="00C869F8" w:rsidRPr="00C869F8" w:rsidRDefault="00C869F8" w:rsidP="0043717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5</w:t>
            </w:r>
          </w:p>
        </w:tc>
        <w:tc>
          <w:tcPr>
            <w:tcW w:w="2835" w:type="dxa"/>
          </w:tcPr>
          <w:p w14:paraId="4EE73F6C" w14:textId="609E0CF8" w:rsidR="00C869F8" w:rsidRPr="00EF5C03" w:rsidRDefault="00C869F8" w:rsidP="00DB31BD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EF5C0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STEP</w:t>
            </w:r>
            <w:r w:rsidR="00EF5C03"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  <w:t xml:space="preserve"> </w:t>
            </w:r>
            <w:r w:rsidRPr="00EF5C0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1</w:t>
            </w:r>
          </w:p>
          <w:p w14:paraId="015D385A" w14:textId="0D60E654" w:rsidR="000E1EFE" w:rsidRDefault="00C869F8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【全体】</w:t>
            </w:r>
            <w:r w:rsidR="000E1EF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「</w:t>
            </w:r>
            <w:r w:rsidR="00D6648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コンビニに関連する</w:t>
            </w:r>
            <w:r w:rsidR="000E1EF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学問」を選ぶワークに取り組む</w:t>
            </w:r>
            <w:r w:rsidR="00427F4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(ワーク1</w:t>
            </w:r>
            <w:r w:rsidR="00427F45">
              <w:rPr>
                <w:rFonts w:ascii="ＭＳ Ｐゴシック" w:eastAsia="ＭＳ Ｐゴシック" w:hAnsi="ＭＳ Ｐゴシック"/>
                <w:sz w:val="21"/>
                <w:szCs w:val="21"/>
              </w:rPr>
              <w:t>)</w:t>
            </w:r>
          </w:p>
          <w:p w14:paraId="1878E256" w14:textId="0BDDC643" w:rsidR="00C869F8" w:rsidRPr="00C869F8" w:rsidRDefault="000E1EFE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【ペア】ワーク</w:t>
            </w:r>
            <w:r w:rsidR="00427F4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の答え合わせをし、</w:t>
            </w:r>
            <w:r w:rsidR="00653E9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社会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に学問がかかわっていることを知る</w:t>
            </w:r>
          </w:p>
        </w:tc>
        <w:tc>
          <w:tcPr>
            <w:tcW w:w="2835" w:type="dxa"/>
          </w:tcPr>
          <w:p w14:paraId="4F1ADA5B" w14:textId="77777777" w:rsidR="00427F45" w:rsidRDefault="00427F45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08FB762" w14:textId="089A91E5" w:rsidR="00C869F8" w:rsidRPr="00C869F8" w:rsidRDefault="00EF5C03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653E9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機械工学</w:t>
            </w:r>
            <w:r w:rsidR="000E1EF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、</w:t>
            </w:r>
            <w:r w:rsidR="00653E9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経営情報</w:t>
            </w:r>
            <w:r w:rsidR="000E1EF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学など、意味がわからない用語がある</w:t>
            </w:r>
          </w:p>
        </w:tc>
        <w:tc>
          <w:tcPr>
            <w:tcW w:w="2835" w:type="dxa"/>
          </w:tcPr>
          <w:p w14:paraId="55977588" w14:textId="77777777" w:rsidR="00427F45" w:rsidRDefault="00427F45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97DB09C" w14:textId="77777777" w:rsidR="0014135B" w:rsidRDefault="00EF5C03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0E1EF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インターネットを活用して調べてみようと声をかける</w:t>
            </w:r>
            <w:r w:rsidR="0014135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。</w:t>
            </w:r>
          </w:p>
          <w:p w14:paraId="6EC67416" w14:textId="34C1D941" w:rsidR="00662F23" w:rsidRDefault="0014135B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・ここで挙げた学問の選択肢はあくまでも例であり、大学によって学部名や扱う領域が異なることを伝える</w:t>
            </w:r>
          </w:p>
          <w:p w14:paraId="4E606B06" w14:textId="51507CDE" w:rsidR="00662F23" w:rsidRPr="00D376E4" w:rsidRDefault="00662F23" w:rsidP="00662F23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D376E4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（</w:t>
            </w:r>
            <w:r w:rsidR="0035271A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＋α</w:t>
            </w:r>
            <w:r w:rsidRPr="00D376E4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）</w:t>
            </w:r>
          </w:p>
          <w:p w14:paraId="547B2901" w14:textId="353D591C" w:rsidR="00662F23" w:rsidRPr="00C869F8" w:rsidRDefault="00662F23" w:rsidP="00662F2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・</w:t>
            </w:r>
            <w:r w:rsidR="00653E9C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コンビニ</w:t>
            </w:r>
            <w:r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に関連する</w:t>
            </w:r>
            <w:r w:rsidR="00653E9C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仕事・学問</w:t>
            </w:r>
            <w:r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について思いつくものを</w:t>
            </w:r>
            <w:r w:rsidR="000904B6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挙げさせる</w:t>
            </w:r>
          </w:p>
        </w:tc>
      </w:tr>
      <w:tr w:rsidR="00C869F8" w:rsidRPr="009642CB" w14:paraId="0776D7A3" w14:textId="77777777" w:rsidTr="008455D8">
        <w:trPr>
          <w:trHeight w:val="1124"/>
        </w:trPr>
        <w:tc>
          <w:tcPr>
            <w:tcW w:w="704" w:type="dxa"/>
            <w:vMerge/>
          </w:tcPr>
          <w:p w14:paraId="383E311D" w14:textId="77777777" w:rsidR="00C869F8" w:rsidRPr="00C869F8" w:rsidRDefault="00C869F8" w:rsidP="00E101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425" w:type="dxa"/>
          </w:tcPr>
          <w:p w14:paraId="44EEE6A6" w14:textId="3470B721" w:rsidR="00C869F8" w:rsidRPr="00C869F8" w:rsidRDefault="00AA21AC" w:rsidP="0043717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1"/>
              </w:rPr>
              <w:t>8</w:t>
            </w:r>
          </w:p>
        </w:tc>
        <w:tc>
          <w:tcPr>
            <w:tcW w:w="2835" w:type="dxa"/>
          </w:tcPr>
          <w:p w14:paraId="1C13423A" w14:textId="2A6466D4" w:rsidR="00C869F8" w:rsidRPr="00EF5C03" w:rsidRDefault="00C869F8" w:rsidP="00DB31BD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EF5C0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STEP</w:t>
            </w:r>
            <w:r w:rsidR="00EF5C03"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  <w:t xml:space="preserve"> </w:t>
            </w:r>
            <w:r w:rsidRPr="00EF5C0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2</w:t>
            </w:r>
          </w:p>
          <w:p w14:paraId="1187B81E" w14:textId="352FB6B5" w:rsidR="00C13732" w:rsidRPr="00C869F8" w:rsidRDefault="00C869F8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【個人】</w:t>
            </w:r>
            <w:r w:rsidR="00653E9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地域の活性化を</w:t>
            </w:r>
            <w:r w:rsidR="000415A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題材に学問</w:t>
            </w:r>
            <w:r w:rsidR="00C1373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または職業</w:t>
            </w:r>
            <w:r w:rsidR="000415A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の観点で興味</w:t>
            </w:r>
            <w:r w:rsidR="000904B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0415A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関心のある「かかわり方の切り口」</w:t>
            </w:r>
            <w:r w:rsidR="000E1EF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に</w:t>
            </w:r>
            <w:r w:rsidR="002042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○</w:t>
            </w:r>
            <w:r w:rsidR="000E1EF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をつけるワーク</w:t>
            </w: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に取り組む</w:t>
            </w:r>
            <w:r w:rsidR="00427F4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(ワーク2</w:t>
            </w:r>
            <w:r w:rsidR="00C13732">
              <w:rPr>
                <w:rFonts w:ascii="ＭＳ Ｐゴシック" w:eastAsia="ＭＳ Ｐゴシック" w:hAnsi="ＭＳ Ｐゴシック"/>
                <w:sz w:val="21"/>
                <w:szCs w:val="21"/>
              </w:rPr>
              <w:t>-</w:t>
            </w:r>
            <w:r w:rsidR="00C1373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①または2</w:t>
            </w:r>
            <w:r w:rsidR="00C13732">
              <w:rPr>
                <w:rFonts w:ascii="ＭＳ Ｐゴシック" w:eastAsia="ＭＳ Ｐゴシック" w:hAnsi="ＭＳ Ｐゴシック"/>
                <w:sz w:val="21"/>
                <w:szCs w:val="21"/>
              </w:rPr>
              <w:t>-</w:t>
            </w:r>
            <w:r w:rsidR="00C1373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②</w:t>
            </w:r>
            <w:r w:rsidR="00427F45">
              <w:rPr>
                <w:rFonts w:ascii="ＭＳ Ｐゴシック" w:eastAsia="ＭＳ Ｐゴシック" w:hAnsi="ＭＳ Ｐゴシック"/>
                <w:sz w:val="21"/>
                <w:szCs w:val="21"/>
              </w:rPr>
              <w:t>)</w:t>
            </w:r>
          </w:p>
          <w:p w14:paraId="5196A1C1" w14:textId="22AC7E71" w:rsidR="00A54123" w:rsidRPr="00C869F8" w:rsidRDefault="00C869F8" w:rsidP="000415A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【ペア】ワーク</w:t>
            </w:r>
            <w:r w:rsidR="00427F4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2</w:t>
            </w:r>
            <w:r w:rsidR="00C13732">
              <w:rPr>
                <w:rFonts w:ascii="ＭＳ Ｐゴシック" w:eastAsia="ＭＳ Ｐゴシック" w:hAnsi="ＭＳ Ｐゴシック"/>
                <w:sz w:val="21"/>
                <w:szCs w:val="21"/>
              </w:rPr>
              <w:t>-</w:t>
            </w:r>
            <w:r w:rsidR="00C1373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①または2</w:t>
            </w:r>
            <w:r w:rsidR="00C13732">
              <w:rPr>
                <w:rFonts w:ascii="ＭＳ Ｐゴシック" w:eastAsia="ＭＳ Ｐゴシック" w:hAnsi="ＭＳ Ｐゴシック"/>
                <w:sz w:val="21"/>
                <w:szCs w:val="21"/>
              </w:rPr>
              <w:t>-</w:t>
            </w:r>
            <w:r w:rsidR="00C1373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②</w:t>
            </w:r>
            <w:r w:rsidR="000415A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でチェックした「かかわり方の切り口」とその理由</w:t>
            </w:r>
            <w:r w:rsidR="000E1EF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を共有する</w:t>
            </w:r>
          </w:p>
        </w:tc>
        <w:tc>
          <w:tcPr>
            <w:tcW w:w="2835" w:type="dxa"/>
          </w:tcPr>
          <w:p w14:paraId="17B0E515" w14:textId="77777777" w:rsidR="00427F45" w:rsidRDefault="00427F45" w:rsidP="00A5412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4B83344" w14:textId="77777777" w:rsidR="00C13732" w:rsidRDefault="00C13732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1889299E" w14:textId="77777777" w:rsidR="00C13732" w:rsidRDefault="00C13732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CD4C5F2" w14:textId="77777777" w:rsidR="00C13732" w:rsidRDefault="00C13732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6129BF3A" w14:textId="77777777" w:rsidR="00C13732" w:rsidRDefault="00C13732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13A75F7" w14:textId="77777777" w:rsidR="00C13732" w:rsidRDefault="00C13732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A9A5824" w14:textId="77777777" w:rsidR="00C13732" w:rsidRDefault="00C13732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0722683" w14:textId="7ACC4C5C" w:rsidR="00C869F8" w:rsidRPr="00C869F8" w:rsidRDefault="00A54123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・ペアでのワークの共有をすぐ終えてしまう</w:t>
            </w:r>
          </w:p>
        </w:tc>
        <w:tc>
          <w:tcPr>
            <w:tcW w:w="2835" w:type="dxa"/>
          </w:tcPr>
          <w:p w14:paraId="5ABADFEC" w14:textId="77777777" w:rsidR="00427F45" w:rsidRDefault="00427F45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630F74E0" w14:textId="3DD183AA" w:rsidR="00C13732" w:rsidRDefault="00C13732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・進学志望者はワーク2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-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①、就職志望者はワーク2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-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②に取り組ませる</w:t>
            </w:r>
          </w:p>
          <w:p w14:paraId="29B4F64A" w14:textId="1E592D15" w:rsidR="00C13732" w:rsidRDefault="00C13732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5E233AF2" w14:textId="08993839" w:rsidR="00C13732" w:rsidRDefault="00C13732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90EA22B" w14:textId="4170460E" w:rsidR="00C13732" w:rsidRDefault="00C13732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B3C5970" w14:textId="256AAD21" w:rsidR="00C13732" w:rsidRDefault="00C13732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・ペアは、学校の状況に応じて、進学志望の者</w:t>
            </w:r>
            <w:r w:rsidR="00AA21A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同士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のペア、就職志望の者</w:t>
            </w:r>
            <w:r w:rsidR="00AA21A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同士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のペアに分けてもよいし、進学志望・就職志望混合のペアにしてもよい</w:t>
            </w:r>
          </w:p>
          <w:p w14:paraId="0DB7C0AB" w14:textId="57B2024F" w:rsidR="000E1EFE" w:rsidRDefault="000E1EFE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・共感するもの・やってみたいものが「何か？」だけでなく、「なぜなのか？」についても意見を共有するようアドバイスする</w:t>
            </w:r>
            <w:r w:rsidR="00A5412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（他者の興味・関心の切り口も進路選択の参考になる</w:t>
            </w:r>
            <w:r w:rsidR="00A5412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lastRenderedPageBreak/>
              <w:t>ので、十分な共有ができるようサポートする）</w:t>
            </w:r>
          </w:p>
          <w:p w14:paraId="10C61B6A" w14:textId="6303AFF5" w:rsidR="00A54123" w:rsidRDefault="00A54123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・ペアで共有して、</w:t>
            </w:r>
            <w:r w:rsidR="002042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○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をつけたものが同じだった（あるいは異なっていた）ときに、なぜ同じだった（あるいは異なっていた）のか理由を考えさせるのもよい</w:t>
            </w:r>
          </w:p>
          <w:p w14:paraId="5D671804" w14:textId="7B0342D9" w:rsidR="000E1EFE" w:rsidRPr="00D376E4" w:rsidRDefault="000E1EFE" w:rsidP="000E1EFE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D376E4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（</w:t>
            </w:r>
            <w:r w:rsidR="0035271A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＋α</w:t>
            </w:r>
            <w:r w:rsidRPr="00D376E4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）</w:t>
            </w:r>
          </w:p>
          <w:p w14:paraId="5E268987" w14:textId="689194AA" w:rsidR="000E1EFE" w:rsidRPr="000E1EFE" w:rsidRDefault="00662F23" w:rsidP="000E1EFE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・</w:t>
            </w:r>
            <w:r w:rsidR="002042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○</w:t>
            </w:r>
            <w:r w:rsidR="000E1EFE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をつけた「かかわり方の切り口」で、ほかにやれること・やりたいことを書かせてみるのもよい</w:t>
            </w:r>
          </w:p>
        </w:tc>
      </w:tr>
      <w:tr w:rsidR="00A54123" w:rsidRPr="009642CB" w14:paraId="795987C4" w14:textId="77777777" w:rsidTr="00C869F8">
        <w:tc>
          <w:tcPr>
            <w:tcW w:w="704" w:type="dxa"/>
            <w:vMerge/>
          </w:tcPr>
          <w:p w14:paraId="753B48A6" w14:textId="77777777" w:rsidR="00A54123" w:rsidRPr="00C869F8" w:rsidRDefault="00A54123" w:rsidP="00E101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425" w:type="dxa"/>
          </w:tcPr>
          <w:p w14:paraId="7E5F1099" w14:textId="004091A0" w:rsidR="00A54123" w:rsidRPr="00C869F8" w:rsidRDefault="00AA21AC" w:rsidP="0043717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1"/>
              </w:rPr>
              <w:t>8</w:t>
            </w:r>
          </w:p>
        </w:tc>
        <w:tc>
          <w:tcPr>
            <w:tcW w:w="2835" w:type="dxa"/>
          </w:tcPr>
          <w:p w14:paraId="54C3F92C" w14:textId="490BE356" w:rsidR="00A54123" w:rsidRPr="00EF5C03" w:rsidRDefault="00A54123" w:rsidP="00A54123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EF5C0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STEP</w:t>
            </w:r>
            <w: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  <w:t xml:space="preserve"> 3</w:t>
            </w:r>
          </w:p>
          <w:p w14:paraId="59FA4669" w14:textId="7FD72F76" w:rsidR="00A54123" w:rsidRDefault="00054856" w:rsidP="00A5412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【個人】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STEP 2でチェックした</w:t>
            </w:r>
            <w:r w:rsidRPr="0005485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「かかわり方の切り口」</w:t>
            </w:r>
            <w:r w:rsidR="004D10C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とかかわる</w:t>
            </w:r>
            <w:r w:rsidR="0035271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学問または職業の</w:t>
            </w:r>
            <w:r w:rsidR="004D10C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内容を確認し、気になった学問</w:t>
            </w:r>
            <w:r w:rsidR="0035271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または職業</w:t>
            </w:r>
            <w:r w:rsidR="00427F4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とその理由</w:t>
            </w:r>
            <w:r w:rsidR="004D10C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を</w:t>
            </w:r>
            <w:r w:rsidR="000904B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挙げる</w:t>
            </w:r>
            <w:r w:rsidR="00C1373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(ワーク3</w:t>
            </w:r>
            <w:r w:rsidR="00C13732">
              <w:rPr>
                <w:rFonts w:ascii="ＭＳ Ｐゴシック" w:eastAsia="ＭＳ Ｐゴシック" w:hAnsi="ＭＳ Ｐゴシック"/>
                <w:sz w:val="21"/>
                <w:szCs w:val="21"/>
              </w:rPr>
              <w:t>-</w:t>
            </w:r>
            <w:r w:rsidR="00C1373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①または</w:t>
            </w:r>
            <w:r w:rsidR="00C13732">
              <w:rPr>
                <w:rFonts w:ascii="ＭＳ Ｐゴシック" w:eastAsia="ＭＳ Ｐゴシック" w:hAnsi="ＭＳ Ｐゴシック"/>
                <w:sz w:val="21"/>
                <w:szCs w:val="21"/>
              </w:rPr>
              <w:t>3-</w:t>
            </w:r>
            <w:r w:rsidR="00C1373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②</w:t>
            </w:r>
            <w:r w:rsidR="00C13732">
              <w:rPr>
                <w:rFonts w:ascii="ＭＳ Ｐゴシック" w:eastAsia="ＭＳ Ｐゴシック" w:hAnsi="ＭＳ Ｐゴシック"/>
                <w:sz w:val="21"/>
                <w:szCs w:val="21"/>
              </w:rPr>
              <w:t>)</w:t>
            </w:r>
          </w:p>
          <w:p w14:paraId="7A4F15CC" w14:textId="1B124714" w:rsidR="00777E87" w:rsidRPr="00C869F8" w:rsidRDefault="00777E87" w:rsidP="00A5412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【ペア】</w:t>
            </w:r>
            <w:r w:rsidR="00C1373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ワーク3</w:t>
            </w:r>
            <w:r w:rsidR="00C13732">
              <w:rPr>
                <w:rFonts w:ascii="ＭＳ Ｐゴシック" w:eastAsia="ＭＳ Ｐゴシック" w:hAnsi="ＭＳ Ｐゴシック"/>
                <w:sz w:val="21"/>
                <w:szCs w:val="21"/>
              </w:rPr>
              <w:t>-</w:t>
            </w:r>
            <w:r w:rsidR="00C1373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①または</w:t>
            </w:r>
            <w:r w:rsidR="00C13732">
              <w:rPr>
                <w:rFonts w:ascii="ＭＳ Ｐゴシック" w:eastAsia="ＭＳ Ｐゴシック" w:hAnsi="ＭＳ Ｐゴシック"/>
                <w:sz w:val="21"/>
                <w:szCs w:val="21"/>
              </w:rPr>
              <w:t>3-</w:t>
            </w:r>
            <w:r w:rsidR="00C1373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②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の内容を共有する</w:t>
            </w:r>
          </w:p>
        </w:tc>
        <w:tc>
          <w:tcPr>
            <w:tcW w:w="2835" w:type="dxa"/>
          </w:tcPr>
          <w:p w14:paraId="4C68BE84" w14:textId="77777777" w:rsidR="006F2504" w:rsidRDefault="006F2504" w:rsidP="00A5412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1996C061" w14:textId="3C455F60" w:rsidR="00A54123" w:rsidRPr="00C869F8" w:rsidRDefault="00A54123" w:rsidP="00A5412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4D10C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適当に解答する</w:t>
            </w:r>
          </w:p>
          <w:p w14:paraId="470424C7" w14:textId="2F4F8B10" w:rsidR="00A54123" w:rsidRPr="00C869F8" w:rsidRDefault="00A54123" w:rsidP="00A5412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35" w:type="dxa"/>
          </w:tcPr>
          <w:p w14:paraId="61BF904E" w14:textId="77777777" w:rsidR="006F2504" w:rsidRDefault="006F2504" w:rsidP="00A5412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2A86C7E7" w14:textId="301433D3" w:rsidR="00C13732" w:rsidRDefault="00C13732" w:rsidP="00A5412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・進学志望者はワーク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3-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①、就職志望者はワーク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3-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②に取り組ませる</w:t>
            </w:r>
          </w:p>
          <w:p w14:paraId="2A3C610A" w14:textId="6A7990F9" w:rsidR="00C13732" w:rsidRDefault="00A54123" w:rsidP="00A5412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0415A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「例えば先生なら～」のように、例を提示すると生徒が取り組みやすい</w:t>
            </w:r>
          </w:p>
          <w:p w14:paraId="0503AEE7" w14:textId="0CFA2E34" w:rsidR="004D10C4" w:rsidRPr="00C869F8" w:rsidRDefault="000415A5" w:rsidP="00A5412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・ペアは、学校の状況に応じて、進学</w:t>
            </w:r>
            <w:r w:rsidR="00C1373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志望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の者</w:t>
            </w:r>
            <w:r w:rsidR="00AA21A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同士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のペア、就職</w:t>
            </w:r>
            <w:r w:rsidR="00C1373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志望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の者</w:t>
            </w:r>
            <w:r w:rsidR="00AA21A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同士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のペアに分けてもよいし、進学</w:t>
            </w:r>
            <w:r w:rsidR="00C1373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志望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・就職</w:t>
            </w:r>
            <w:r w:rsidR="00C1373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志望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混合のペアにしてもよい</w:t>
            </w:r>
          </w:p>
        </w:tc>
      </w:tr>
      <w:tr w:rsidR="00C869F8" w:rsidRPr="009642CB" w14:paraId="04C81CD0" w14:textId="77777777" w:rsidTr="00C869F8">
        <w:tc>
          <w:tcPr>
            <w:tcW w:w="704" w:type="dxa"/>
            <w:vMerge/>
          </w:tcPr>
          <w:p w14:paraId="7ABA5EB7" w14:textId="77777777" w:rsidR="00C869F8" w:rsidRPr="00C869F8" w:rsidRDefault="00C869F8" w:rsidP="00E101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425" w:type="dxa"/>
          </w:tcPr>
          <w:p w14:paraId="5AD07DB4" w14:textId="45475B43" w:rsidR="00C869F8" w:rsidRPr="00C869F8" w:rsidRDefault="00AA21AC" w:rsidP="0043717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1"/>
              </w:rPr>
              <w:t>14</w:t>
            </w:r>
          </w:p>
        </w:tc>
        <w:tc>
          <w:tcPr>
            <w:tcW w:w="2835" w:type="dxa"/>
          </w:tcPr>
          <w:p w14:paraId="0B733989" w14:textId="5596CB05" w:rsidR="00C869F8" w:rsidRPr="00EF5C03" w:rsidRDefault="00C869F8" w:rsidP="00DB31BD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EF5C0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STEP</w:t>
            </w:r>
            <w:r w:rsidR="00EF5C03"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  <w:t xml:space="preserve"> </w:t>
            </w:r>
            <w:r w:rsidRPr="00EF5C0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4</w:t>
            </w:r>
            <w:r w:rsidR="00021C88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 xml:space="preserve">　★(今日の山場</w:t>
            </w:r>
            <w:r w:rsidR="00021C88"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  <w:t>)</w:t>
            </w:r>
          </w:p>
          <w:p w14:paraId="5E72F9C2" w14:textId="4099F0F3" w:rsidR="00C869F8" w:rsidRDefault="00C869F8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</w:t>
            </w:r>
            <w:r w:rsidR="000415A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個人</w:t>
            </w: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】</w:t>
            </w:r>
            <w:r w:rsidR="000415A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先輩の体験談を読み、自分自身もやってみたいと思ったこと、共感したことにチェックをする</w:t>
            </w:r>
            <w:r w:rsidR="00427F4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(ワーク</w:t>
            </w:r>
            <w:r w:rsidR="00755FCF">
              <w:rPr>
                <w:rFonts w:ascii="ＭＳ Ｐゴシック" w:eastAsia="ＭＳ Ｐゴシック" w:hAnsi="ＭＳ Ｐゴシック"/>
                <w:sz w:val="21"/>
                <w:szCs w:val="21"/>
              </w:rPr>
              <w:t>4</w:t>
            </w:r>
            <w:r w:rsidR="000415A5">
              <w:rPr>
                <w:rFonts w:ascii="ＭＳ Ｐゴシック" w:eastAsia="ＭＳ Ｐゴシック" w:hAnsi="ＭＳ Ｐゴシック"/>
                <w:sz w:val="21"/>
                <w:szCs w:val="21"/>
              </w:rPr>
              <w:t>)</w:t>
            </w:r>
          </w:p>
          <w:p w14:paraId="2D73FCBA" w14:textId="636486D1" w:rsidR="000415A5" w:rsidRDefault="000415A5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【個人】自分自身が高校生活でチャレンジしてみたいことを具体的に書く(ワーク</w:t>
            </w:r>
            <w:r w:rsidR="00755FCF">
              <w:rPr>
                <w:rFonts w:ascii="ＭＳ Ｐゴシック" w:eastAsia="ＭＳ Ｐゴシック" w:hAnsi="ＭＳ Ｐゴシック"/>
                <w:sz w:val="21"/>
                <w:szCs w:val="21"/>
              </w:rPr>
              <w:t>5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)</w:t>
            </w:r>
          </w:p>
          <w:p w14:paraId="2294E66E" w14:textId="4558D005" w:rsidR="00755FCF" w:rsidRDefault="00755FCF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B312349" w14:textId="77777777" w:rsidR="00755FCF" w:rsidRDefault="00755FCF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BE48221" w14:textId="635DFBB3" w:rsidR="00C869F8" w:rsidRPr="00C869F8" w:rsidRDefault="00C869F8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</w:t>
            </w:r>
            <w:r w:rsidR="000415A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ペア</w:t>
            </w: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】</w:t>
            </w:r>
            <w:r w:rsidR="000415A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ワーク</w:t>
            </w:r>
            <w:r w:rsidR="00755FC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4</w:t>
            </w:r>
            <w:r w:rsidR="00B358E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755FCF">
              <w:rPr>
                <w:rFonts w:ascii="ＭＳ Ｐゴシック" w:eastAsia="ＭＳ Ｐゴシック" w:hAnsi="ＭＳ Ｐゴシック"/>
                <w:sz w:val="21"/>
                <w:szCs w:val="21"/>
              </w:rPr>
              <w:t>5</w:t>
            </w:r>
            <w:r w:rsidR="00427F4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</w:t>
            </w:r>
            <w:r w:rsidR="000415A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内容を</w:t>
            </w: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共有する</w:t>
            </w:r>
          </w:p>
        </w:tc>
        <w:tc>
          <w:tcPr>
            <w:tcW w:w="2835" w:type="dxa"/>
          </w:tcPr>
          <w:p w14:paraId="21878EC2" w14:textId="77777777" w:rsidR="00427F45" w:rsidRDefault="00427F45" w:rsidP="00DB31BD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74955929" w14:textId="77777777" w:rsidR="00F66C3D" w:rsidRDefault="00F66C3D" w:rsidP="00DB31BD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7CBFB423" w14:textId="77777777" w:rsidR="00F66C3D" w:rsidRDefault="00F66C3D" w:rsidP="00DB31BD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6B8F8D26" w14:textId="77777777" w:rsidR="00F66C3D" w:rsidRDefault="00F66C3D" w:rsidP="00DB31BD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56E7B682" w14:textId="77777777" w:rsidR="00F66C3D" w:rsidRDefault="00F66C3D" w:rsidP="00DB31BD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14E5EE96" w14:textId="7D26DC8B" w:rsidR="00C869F8" w:rsidRPr="00C869F8" w:rsidRDefault="00D376E4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・</w:t>
            </w:r>
            <w:r w:rsidR="00F66C3D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埋める箇所が多く、</w:t>
            </w:r>
            <w:r w:rsidR="00777E87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ワークが</w:t>
            </w:r>
            <w:r w:rsidR="00F66C3D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はかどらない</w:t>
            </w:r>
          </w:p>
        </w:tc>
        <w:tc>
          <w:tcPr>
            <w:tcW w:w="2835" w:type="dxa"/>
          </w:tcPr>
          <w:p w14:paraId="05F1B08A" w14:textId="70031FB9" w:rsidR="00427F45" w:rsidRDefault="00427F45" w:rsidP="00DB31BD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42E4E75B" w14:textId="628C5E4E" w:rsidR="00F66C3D" w:rsidRDefault="00F66C3D" w:rsidP="00DB31BD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3E0AC4C8" w14:textId="3E2BFC75" w:rsidR="00F66C3D" w:rsidRDefault="00F66C3D" w:rsidP="00DB31BD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3880D924" w14:textId="4216FC3D" w:rsidR="00F66C3D" w:rsidRDefault="00F66C3D" w:rsidP="00DB31BD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06D798EA" w14:textId="77777777" w:rsidR="00F66C3D" w:rsidRDefault="00F66C3D" w:rsidP="00DB31BD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1A262127" w14:textId="299849D6" w:rsidR="00C869F8" w:rsidRDefault="00D376E4" w:rsidP="00777E87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・</w:t>
            </w:r>
            <w:r w:rsidR="001044F1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箇条書きでよいと伝える。また、</w:t>
            </w:r>
            <w:r w:rsidR="00F66C3D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すべての項目を埋める必要はないが、少なくとも1つ</w:t>
            </w:r>
            <w:r w:rsidR="000904B6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は</w:t>
            </w:r>
            <w:r w:rsidR="00F66C3D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具体的な目標を書くように伝える</w:t>
            </w:r>
          </w:p>
          <w:p w14:paraId="5C460203" w14:textId="2990F5FE" w:rsidR="00755FCF" w:rsidRPr="00C869F8" w:rsidRDefault="00755FCF" w:rsidP="00777E87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・時間がなければ、ペアでの共有は省略してもよい</w:t>
            </w:r>
          </w:p>
        </w:tc>
      </w:tr>
      <w:tr w:rsidR="00C869F8" w:rsidRPr="009642CB" w14:paraId="2B5D6E7A" w14:textId="77777777" w:rsidTr="00C869F8">
        <w:tc>
          <w:tcPr>
            <w:tcW w:w="704" w:type="dxa"/>
          </w:tcPr>
          <w:p w14:paraId="4D7CAD08" w14:textId="77777777" w:rsidR="00E101F8" w:rsidRDefault="00C869F8" w:rsidP="00E101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ま</w:t>
            </w:r>
          </w:p>
          <w:p w14:paraId="7D5D62E3" w14:textId="77777777" w:rsidR="00E101F8" w:rsidRDefault="00C869F8" w:rsidP="00E101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と</w:t>
            </w:r>
          </w:p>
          <w:p w14:paraId="0C060460" w14:textId="4306F7CE" w:rsidR="00C869F8" w:rsidRPr="00C869F8" w:rsidRDefault="00C869F8" w:rsidP="00E101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め</w:t>
            </w:r>
          </w:p>
        </w:tc>
        <w:tc>
          <w:tcPr>
            <w:tcW w:w="425" w:type="dxa"/>
          </w:tcPr>
          <w:p w14:paraId="54B4C975" w14:textId="2D5FAE8C" w:rsidR="00C869F8" w:rsidRPr="00C869F8" w:rsidRDefault="00877413" w:rsidP="0043717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5</w:t>
            </w:r>
          </w:p>
        </w:tc>
        <w:tc>
          <w:tcPr>
            <w:tcW w:w="2835" w:type="dxa"/>
          </w:tcPr>
          <w:p w14:paraId="36A160C0" w14:textId="478B0C64" w:rsidR="00C869F8" w:rsidRPr="00C869F8" w:rsidRDefault="00C869F8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【個人】</w:t>
            </w:r>
            <w:r w:rsidR="000169EC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学習の目標</w:t>
            </w:r>
            <w:r w:rsidR="00877413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を再確認し、振り返り</w:t>
            </w:r>
            <w:r w:rsidRPr="00C869F8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を入力する</w:t>
            </w:r>
            <w:r w:rsidR="00CB576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。</w:t>
            </w:r>
            <w:r w:rsidR="00CB576A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入力された内容が授業画面トップページのカードに反映されていることを確認する</w:t>
            </w:r>
          </w:p>
        </w:tc>
        <w:tc>
          <w:tcPr>
            <w:tcW w:w="2835" w:type="dxa"/>
          </w:tcPr>
          <w:p w14:paraId="68097805" w14:textId="77777777" w:rsidR="00C869F8" w:rsidRPr="00C869F8" w:rsidRDefault="00C869F8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E4E4297" w14:textId="77777777" w:rsidR="00C869F8" w:rsidRPr="00C869F8" w:rsidRDefault="00C869F8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3A640D12" w14:textId="77777777" w:rsidR="00C869F8" w:rsidRDefault="00C869F8" w:rsidP="00C869F8">
      <w:pPr>
        <w:rPr>
          <w:rFonts w:ascii="ＭＳ Ｐゴシック" w:eastAsia="ＭＳ Ｐゴシック" w:hAnsi="ＭＳ Ｐゴシック"/>
          <w:sz w:val="20"/>
          <w:szCs w:val="21"/>
        </w:rPr>
      </w:pPr>
    </w:p>
    <w:p w14:paraId="2B5641B5" w14:textId="77777777" w:rsidR="00C869F8" w:rsidRDefault="00C869F8" w:rsidP="00C869F8">
      <w:pPr>
        <w:rPr>
          <w:rFonts w:ascii="ＭＳ Ｐゴシック" w:eastAsia="ＭＳ Ｐゴシック" w:hAnsi="ＭＳ Ｐゴシック"/>
        </w:rPr>
      </w:pPr>
    </w:p>
    <w:p w14:paraId="27239240" w14:textId="77777777" w:rsidR="00C869F8" w:rsidRDefault="00C869F8" w:rsidP="00C869F8">
      <w:pPr>
        <w:rPr>
          <w:rFonts w:ascii="ＭＳ Ｐゴシック" w:eastAsia="ＭＳ Ｐゴシック" w:hAnsi="ＭＳ Ｐゴシック"/>
        </w:rPr>
      </w:pPr>
    </w:p>
    <w:bookmarkEnd w:id="0"/>
    <w:sectPr w:rsidR="00C869F8" w:rsidSect="00D376E4">
      <w:type w:val="continuous"/>
      <w:pgSz w:w="11910" w:h="16840" w:code="9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696F0" w14:textId="77777777" w:rsidR="005155C4" w:rsidRDefault="005155C4" w:rsidP="005C0D77">
      <w:r>
        <w:separator/>
      </w:r>
    </w:p>
  </w:endnote>
  <w:endnote w:type="continuationSeparator" w:id="0">
    <w:p w14:paraId="6DEE0BBA" w14:textId="77777777" w:rsidR="005155C4" w:rsidRDefault="005155C4" w:rsidP="005C0D77">
      <w:r>
        <w:continuationSeparator/>
      </w:r>
    </w:p>
  </w:endnote>
  <w:endnote w:type="continuationNotice" w:id="1">
    <w:p w14:paraId="4DAD1D78" w14:textId="77777777" w:rsidR="005155C4" w:rsidRDefault="005155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692F2" w14:textId="77777777" w:rsidR="005155C4" w:rsidRDefault="005155C4" w:rsidP="005C0D77">
      <w:r>
        <w:separator/>
      </w:r>
    </w:p>
  </w:footnote>
  <w:footnote w:type="continuationSeparator" w:id="0">
    <w:p w14:paraId="52251546" w14:textId="77777777" w:rsidR="005155C4" w:rsidRDefault="005155C4" w:rsidP="005C0D77">
      <w:r>
        <w:continuationSeparator/>
      </w:r>
    </w:p>
  </w:footnote>
  <w:footnote w:type="continuationNotice" w:id="1">
    <w:p w14:paraId="73C4049D" w14:textId="77777777" w:rsidR="005155C4" w:rsidRDefault="005155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E5A0C"/>
    <w:multiLevelType w:val="hybridMultilevel"/>
    <w:tmpl w:val="35705700"/>
    <w:lvl w:ilvl="0" w:tplc="62E441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E35F3F"/>
    <w:multiLevelType w:val="hybridMultilevel"/>
    <w:tmpl w:val="3570570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826881"/>
    <w:multiLevelType w:val="hybridMultilevel"/>
    <w:tmpl w:val="DBAC065E"/>
    <w:lvl w:ilvl="0" w:tplc="253AA5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184695"/>
    <w:multiLevelType w:val="hybridMultilevel"/>
    <w:tmpl w:val="DEF4F446"/>
    <w:lvl w:ilvl="0" w:tplc="57FE37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88247B"/>
    <w:multiLevelType w:val="hybridMultilevel"/>
    <w:tmpl w:val="3570570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7C31D5"/>
    <w:multiLevelType w:val="hybridMultilevel"/>
    <w:tmpl w:val="F2600514"/>
    <w:lvl w:ilvl="0" w:tplc="506EDABE">
      <w:numFmt w:val="bullet"/>
      <w:lvlText w:val="■"/>
      <w:lvlJc w:val="left"/>
      <w:pPr>
        <w:ind w:left="1712" w:hanging="206"/>
      </w:pPr>
      <w:rPr>
        <w:rFonts w:ascii="PMingLiU" w:eastAsia="PMingLiU" w:hAnsi="PMingLiU" w:cs="PMingLiU" w:hint="default"/>
        <w:color w:val="414042"/>
        <w:spacing w:val="7"/>
        <w:w w:val="99"/>
        <w:sz w:val="18"/>
        <w:szCs w:val="18"/>
        <w:lang w:val="ja-JP" w:eastAsia="ja-JP" w:bidi="ja-JP"/>
      </w:rPr>
    </w:lvl>
    <w:lvl w:ilvl="1" w:tplc="37342036">
      <w:numFmt w:val="bullet"/>
      <w:lvlText w:val="•"/>
      <w:lvlJc w:val="left"/>
      <w:pPr>
        <w:ind w:left="2646" w:hanging="206"/>
      </w:pPr>
      <w:rPr>
        <w:rFonts w:hint="default"/>
        <w:lang w:val="ja-JP" w:eastAsia="ja-JP" w:bidi="ja-JP"/>
      </w:rPr>
    </w:lvl>
    <w:lvl w:ilvl="2" w:tplc="2018A988">
      <w:numFmt w:val="bullet"/>
      <w:lvlText w:val="•"/>
      <w:lvlJc w:val="left"/>
      <w:pPr>
        <w:ind w:left="3573" w:hanging="206"/>
      </w:pPr>
      <w:rPr>
        <w:rFonts w:hint="default"/>
        <w:lang w:val="ja-JP" w:eastAsia="ja-JP" w:bidi="ja-JP"/>
      </w:rPr>
    </w:lvl>
    <w:lvl w:ilvl="3" w:tplc="322875BC">
      <w:numFmt w:val="bullet"/>
      <w:lvlText w:val="•"/>
      <w:lvlJc w:val="left"/>
      <w:pPr>
        <w:ind w:left="4499" w:hanging="206"/>
      </w:pPr>
      <w:rPr>
        <w:rFonts w:hint="default"/>
        <w:lang w:val="ja-JP" w:eastAsia="ja-JP" w:bidi="ja-JP"/>
      </w:rPr>
    </w:lvl>
    <w:lvl w:ilvl="4" w:tplc="3496BC5A">
      <w:numFmt w:val="bullet"/>
      <w:lvlText w:val="•"/>
      <w:lvlJc w:val="left"/>
      <w:pPr>
        <w:ind w:left="5426" w:hanging="206"/>
      </w:pPr>
      <w:rPr>
        <w:rFonts w:hint="default"/>
        <w:lang w:val="ja-JP" w:eastAsia="ja-JP" w:bidi="ja-JP"/>
      </w:rPr>
    </w:lvl>
    <w:lvl w:ilvl="5" w:tplc="62888074">
      <w:numFmt w:val="bullet"/>
      <w:lvlText w:val="•"/>
      <w:lvlJc w:val="left"/>
      <w:pPr>
        <w:ind w:left="6352" w:hanging="206"/>
      </w:pPr>
      <w:rPr>
        <w:rFonts w:hint="default"/>
        <w:lang w:val="ja-JP" w:eastAsia="ja-JP" w:bidi="ja-JP"/>
      </w:rPr>
    </w:lvl>
    <w:lvl w:ilvl="6" w:tplc="4A8C29DC">
      <w:numFmt w:val="bullet"/>
      <w:lvlText w:val="•"/>
      <w:lvlJc w:val="left"/>
      <w:pPr>
        <w:ind w:left="7279" w:hanging="206"/>
      </w:pPr>
      <w:rPr>
        <w:rFonts w:hint="default"/>
        <w:lang w:val="ja-JP" w:eastAsia="ja-JP" w:bidi="ja-JP"/>
      </w:rPr>
    </w:lvl>
    <w:lvl w:ilvl="7" w:tplc="62B896F0">
      <w:numFmt w:val="bullet"/>
      <w:lvlText w:val="•"/>
      <w:lvlJc w:val="left"/>
      <w:pPr>
        <w:ind w:left="8205" w:hanging="206"/>
      </w:pPr>
      <w:rPr>
        <w:rFonts w:hint="default"/>
        <w:lang w:val="ja-JP" w:eastAsia="ja-JP" w:bidi="ja-JP"/>
      </w:rPr>
    </w:lvl>
    <w:lvl w:ilvl="8" w:tplc="F3661240">
      <w:numFmt w:val="bullet"/>
      <w:lvlText w:val="•"/>
      <w:lvlJc w:val="left"/>
      <w:pPr>
        <w:ind w:left="9132" w:hanging="206"/>
      </w:pPr>
      <w:rPr>
        <w:rFonts w:hint="default"/>
        <w:lang w:val="ja-JP" w:eastAsia="ja-JP" w:bidi="ja-JP"/>
      </w:rPr>
    </w:lvl>
  </w:abstractNum>
  <w:abstractNum w:abstractNumId="6" w15:restartNumberingAfterBreak="0">
    <w:nsid w:val="74AE0A71"/>
    <w:multiLevelType w:val="hybridMultilevel"/>
    <w:tmpl w:val="3570570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9612129">
    <w:abstractNumId w:val="5"/>
  </w:num>
  <w:num w:numId="2" w16cid:durableId="287006493">
    <w:abstractNumId w:val="3"/>
  </w:num>
  <w:num w:numId="3" w16cid:durableId="374086238">
    <w:abstractNumId w:val="0"/>
  </w:num>
  <w:num w:numId="4" w16cid:durableId="774909829">
    <w:abstractNumId w:val="4"/>
  </w:num>
  <w:num w:numId="5" w16cid:durableId="1271935949">
    <w:abstractNumId w:val="6"/>
  </w:num>
  <w:num w:numId="6" w16cid:durableId="332874194">
    <w:abstractNumId w:val="1"/>
  </w:num>
  <w:num w:numId="7" w16cid:durableId="941839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  <o:colormru v:ext="edit" colors="#93959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3C"/>
    <w:rsid w:val="000169EC"/>
    <w:rsid w:val="00021C88"/>
    <w:rsid w:val="00022F32"/>
    <w:rsid w:val="00025CF8"/>
    <w:rsid w:val="0003391F"/>
    <w:rsid w:val="00037AC6"/>
    <w:rsid w:val="000415A5"/>
    <w:rsid w:val="00054856"/>
    <w:rsid w:val="000904B6"/>
    <w:rsid w:val="000B51F1"/>
    <w:rsid w:val="000C29BA"/>
    <w:rsid w:val="000C2DA6"/>
    <w:rsid w:val="000E1EFE"/>
    <w:rsid w:val="000E42F1"/>
    <w:rsid w:val="00100199"/>
    <w:rsid w:val="00103C21"/>
    <w:rsid w:val="001044F1"/>
    <w:rsid w:val="0014039C"/>
    <w:rsid w:val="0014135B"/>
    <w:rsid w:val="001543FB"/>
    <w:rsid w:val="001673C4"/>
    <w:rsid w:val="001757FF"/>
    <w:rsid w:val="001A273C"/>
    <w:rsid w:val="00204293"/>
    <w:rsid w:val="0021751B"/>
    <w:rsid w:val="00217545"/>
    <w:rsid w:val="00237C1E"/>
    <w:rsid w:val="0026685F"/>
    <w:rsid w:val="00295496"/>
    <w:rsid w:val="002A0851"/>
    <w:rsid w:val="002D6F88"/>
    <w:rsid w:val="002F0C77"/>
    <w:rsid w:val="002F2E5F"/>
    <w:rsid w:val="00327A80"/>
    <w:rsid w:val="0035271A"/>
    <w:rsid w:val="003A447A"/>
    <w:rsid w:val="003B5C0C"/>
    <w:rsid w:val="003E75E9"/>
    <w:rsid w:val="003F162D"/>
    <w:rsid w:val="00427F45"/>
    <w:rsid w:val="00433B80"/>
    <w:rsid w:val="0043717F"/>
    <w:rsid w:val="00451840"/>
    <w:rsid w:val="004657F5"/>
    <w:rsid w:val="00476496"/>
    <w:rsid w:val="004960A9"/>
    <w:rsid w:val="004A56A3"/>
    <w:rsid w:val="004D10C4"/>
    <w:rsid w:val="004D11A5"/>
    <w:rsid w:val="004E312D"/>
    <w:rsid w:val="005155C4"/>
    <w:rsid w:val="005401D2"/>
    <w:rsid w:val="005714A3"/>
    <w:rsid w:val="00577A52"/>
    <w:rsid w:val="00595EC4"/>
    <w:rsid w:val="005A0EC5"/>
    <w:rsid w:val="005C0D77"/>
    <w:rsid w:val="005C5D0C"/>
    <w:rsid w:val="005D28F4"/>
    <w:rsid w:val="005E3C2E"/>
    <w:rsid w:val="00604AF7"/>
    <w:rsid w:val="00615383"/>
    <w:rsid w:val="00633BA0"/>
    <w:rsid w:val="00640FBC"/>
    <w:rsid w:val="00644F02"/>
    <w:rsid w:val="00653E9C"/>
    <w:rsid w:val="00655BBC"/>
    <w:rsid w:val="00662F23"/>
    <w:rsid w:val="00696E46"/>
    <w:rsid w:val="006E70A2"/>
    <w:rsid w:val="006F2504"/>
    <w:rsid w:val="006F3119"/>
    <w:rsid w:val="00701B00"/>
    <w:rsid w:val="00705807"/>
    <w:rsid w:val="0070674A"/>
    <w:rsid w:val="007374DC"/>
    <w:rsid w:val="00745AEA"/>
    <w:rsid w:val="00755FCF"/>
    <w:rsid w:val="00777E87"/>
    <w:rsid w:val="007829B5"/>
    <w:rsid w:val="007969EE"/>
    <w:rsid w:val="007B0345"/>
    <w:rsid w:val="007B733D"/>
    <w:rsid w:val="007C0A88"/>
    <w:rsid w:val="007D3462"/>
    <w:rsid w:val="007E585E"/>
    <w:rsid w:val="0081578A"/>
    <w:rsid w:val="008317B6"/>
    <w:rsid w:val="008455D8"/>
    <w:rsid w:val="00855266"/>
    <w:rsid w:val="00857631"/>
    <w:rsid w:val="00877413"/>
    <w:rsid w:val="008C06BE"/>
    <w:rsid w:val="008C4548"/>
    <w:rsid w:val="008E4E90"/>
    <w:rsid w:val="008F30EE"/>
    <w:rsid w:val="00911AA5"/>
    <w:rsid w:val="00944EA9"/>
    <w:rsid w:val="009A24C4"/>
    <w:rsid w:val="009B13C7"/>
    <w:rsid w:val="009B3DB4"/>
    <w:rsid w:val="009B4EA9"/>
    <w:rsid w:val="009C7239"/>
    <w:rsid w:val="00A30849"/>
    <w:rsid w:val="00A43FEB"/>
    <w:rsid w:val="00A54123"/>
    <w:rsid w:val="00A550F6"/>
    <w:rsid w:val="00A67803"/>
    <w:rsid w:val="00AA21AC"/>
    <w:rsid w:val="00AA6FAF"/>
    <w:rsid w:val="00AB306A"/>
    <w:rsid w:val="00AE216D"/>
    <w:rsid w:val="00AF2340"/>
    <w:rsid w:val="00B358E6"/>
    <w:rsid w:val="00B50F62"/>
    <w:rsid w:val="00B76F30"/>
    <w:rsid w:val="00B80EA1"/>
    <w:rsid w:val="00B92F50"/>
    <w:rsid w:val="00BA6F57"/>
    <w:rsid w:val="00BB3708"/>
    <w:rsid w:val="00BF4A02"/>
    <w:rsid w:val="00C13732"/>
    <w:rsid w:val="00C1773C"/>
    <w:rsid w:val="00C2321B"/>
    <w:rsid w:val="00C44EFA"/>
    <w:rsid w:val="00C520EA"/>
    <w:rsid w:val="00C52CB3"/>
    <w:rsid w:val="00C702F2"/>
    <w:rsid w:val="00C869F8"/>
    <w:rsid w:val="00CA7797"/>
    <w:rsid w:val="00CB576A"/>
    <w:rsid w:val="00CB69EA"/>
    <w:rsid w:val="00CC5636"/>
    <w:rsid w:val="00CD4ABB"/>
    <w:rsid w:val="00CE54D1"/>
    <w:rsid w:val="00CF57D6"/>
    <w:rsid w:val="00D06CD4"/>
    <w:rsid w:val="00D376E4"/>
    <w:rsid w:val="00D4474E"/>
    <w:rsid w:val="00D56846"/>
    <w:rsid w:val="00D66481"/>
    <w:rsid w:val="00D72341"/>
    <w:rsid w:val="00D9283A"/>
    <w:rsid w:val="00DB1211"/>
    <w:rsid w:val="00DB5B0C"/>
    <w:rsid w:val="00DC710F"/>
    <w:rsid w:val="00DD1946"/>
    <w:rsid w:val="00DD431C"/>
    <w:rsid w:val="00DD5994"/>
    <w:rsid w:val="00E075E1"/>
    <w:rsid w:val="00E101F8"/>
    <w:rsid w:val="00E302DE"/>
    <w:rsid w:val="00E368AE"/>
    <w:rsid w:val="00E96394"/>
    <w:rsid w:val="00EE7C90"/>
    <w:rsid w:val="00EF5C03"/>
    <w:rsid w:val="00F0558D"/>
    <w:rsid w:val="00F20C07"/>
    <w:rsid w:val="00F3592A"/>
    <w:rsid w:val="00F4496C"/>
    <w:rsid w:val="00F478B4"/>
    <w:rsid w:val="00F546B6"/>
    <w:rsid w:val="00F551AA"/>
    <w:rsid w:val="00F66C3D"/>
    <w:rsid w:val="00F73AF3"/>
    <w:rsid w:val="00F91D40"/>
    <w:rsid w:val="00FD711D"/>
    <w:rsid w:val="00FD73AC"/>
    <w:rsid w:val="00FE676F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939598"/>
    </o:shapedefaults>
    <o:shapelayout v:ext="edit">
      <o:idmap v:ext="edit" data="2"/>
    </o:shapelayout>
  </w:shapeDefaults>
  <w:decimalSymbol w:val="."/>
  <w:listSeparator w:val=","/>
  <w14:docId w14:val="27654555"/>
  <w15:docId w15:val="{19B56211-9AFB-4718-BD9F-8D47767D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3732"/>
    <w:rPr>
      <w:rFonts w:ascii="PMingLiU" w:eastAsia="PMingLiU" w:hAnsi="PMingLiU" w:cs="PMingLiU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34"/>
    <w:qFormat/>
    <w:pPr>
      <w:ind w:left="1712" w:hanging="20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77A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7A52"/>
    <w:rPr>
      <w:rFonts w:ascii="PMingLiU" w:eastAsia="PMingLiU" w:hAnsi="PMingLiU" w:cs="PMingLiU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577A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7A52"/>
    <w:rPr>
      <w:rFonts w:ascii="PMingLiU" w:eastAsia="PMingLiU" w:hAnsi="PMingLiU" w:cs="PMingLiU"/>
      <w:lang w:val="ja-JP" w:eastAsia="ja-JP" w:bidi="ja-JP"/>
    </w:rPr>
  </w:style>
  <w:style w:type="table" w:styleId="aa">
    <w:name w:val="Table Grid"/>
    <w:basedOn w:val="a1"/>
    <w:uiPriority w:val="39"/>
    <w:unhideWhenUsed/>
    <w:rsid w:val="00C44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595EC4"/>
    <w:rPr>
      <w:rFonts w:ascii="PMingLiU" w:eastAsia="PMingLiU" w:hAnsi="PMingLiU" w:cs="PMingLiU"/>
      <w:sz w:val="14"/>
      <w:szCs w:val="14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4E31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8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dd36e8-b95b-4747-af0f-927815f61f62">
      <Terms xmlns="http://schemas.microsoft.com/office/infopath/2007/PartnerControls"/>
    </lcf76f155ced4ddcb4097134ff3c332f>
    <TaxCatchAll xmlns="265452d3-1614-4728-b99c-e1a7a3bc8c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4BCE77BF682943B0F2B2764C02EFE2" ma:contentTypeVersion="13" ma:contentTypeDescription="新しいドキュメントを作成します。" ma:contentTypeScope="" ma:versionID="ecc0262961d881fd535c9ba54b5bbff7">
  <xsd:schema xmlns:xsd="http://www.w3.org/2001/XMLSchema" xmlns:xs="http://www.w3.org/2001/XMLSchema" xmlns:p="http://schemas.microsoft.com/office/2006/metadata/properties" xmlns:ns2="f3dd36e8-b95b-4747-af0f-927815f61f62" xmlns:ns3="265452d3-1614-4728-b99c-e1a7a3bc8c8b" targetNamespace="http://schemas.microsoft.com/office/2006/metadata/properties" ma:root="true" ma:fieldsID="60d58007f3cbe0bc77f5b42119d31a37" ns2:_="" ns3:_="">
    <xsd:import namespace="f3dd36e8-b95b-4747-af0f-927815f61f62"/>
    <xsd:import namespace="265452d3-1614-4728-b99c-e1a7a3bc8c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d36e8-b95b-4747-af0f-927815f61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636be5e-3ab2-4972-9ba5-a3fa17e616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52d3-1614-4728-b99c-e1a7a3bc8c8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d37d317-516a-4a34-9316-9da481445c57}" ma:internalName="TaxCatchAll" ma:showField="CatchAllData" ma:web="265452d3-1614-4728-b99c-e1a7a3bc8c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62F98-3E31-426D-888C-65DBC05930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BE6555-C70D-4A23-9E2E-A2099E615E42}">
  <ds:schemaRefs>
    <ds:schemaRef ds:uri="http://schemas.microsoft.com/office/2006/metadata/properties"/>
    <ds:schemaRef ds:uri="http://schemas.microsoft.com/office/infopath/2007/PartnerControls"/>
    <ds:schemaRef ds:uri="f3dd36e8-b95b-4747-af0f-927815f61f62"/>
    <ds:schemaRef ds:uri="265452d3-1614-4728-b99c-e1a7a3bc8c8b"/>
  </ds:schemaRefs>
</ds:datastoreItem>
</file>

<file path=customXml/itemProps3.xml><?xml version="1.0" encoding="utf-8"?>
<ds:datastoreItem xmlns:ds="http://schemas.openxmlformats.org/officeDocument/2006/customXml" ds:itemID="{68694AA3-288E-42F8-A800-1B69A6938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dd36e8-b95b-4747-af0f-927815f61f62"/>
    <ds:schemaRef ds:uri="265452d3-1614-4728-b99c-e1a7a3bc8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4063C6-528B-4AE7-91B0-0DCB96935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53</cp:revision>
  <dcterms:created xsi:type="dcterms:W3CDTF">2023-09-06T13:31:00Z</dcterms:created>
  <dcterms:modified xsi:type="dcterms:W3CDTF">2024-03-04T04:04:00Z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2019-01-25T00:00:00Z</vt:filetime>
  </property>
  <property fmtid="{D5CDD505-2E9C-101B-9397-08002B2CF9AE}" pid="5" name="ContentTypeId">
    <vt:lpwstr>0x010100944BCE77BF682943B0F2B2764C02EFE2</vt:lpwstr>
  </property>
  <property fmtid="{D5CDD505-2E9C-101B-9397-08002B2CF9AE}" pid="6" name="MediaServiceImageTags">
    <vt:lpwstr/>
  </property>
</Properties>
</file>